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Л-ФАРАБИ АТЫНДАҒЫ ҚАЗАҚ ҰЛТТЫҚ УНИВЕРСИТЕТІ</w:t>
      </w: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Тарих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</w:rPr>
        <w:t>факультеті</w:t>
      </w:r>
      <w:proofErr w:type="spellEnd"/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Археология, этнология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және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музеология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</w:rPr>
        <w:t>кафедрасы</w:t>
      </w:r>
      <w:proofErr w:type="spellEnd"/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ОӨЖ (СӨЖ)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САБАҚТАР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ЫНЫҢ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ЖОСПАРЫ</w:t>
      </w: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>Мамандық</w:t>
      </w:r>
      <w:proofErr w:type="spellEnd"/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2489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9342E3">
        <w:rPr>
          <w:rFonts w:ascii="Times New Roman" w:eastAsia="Times New Roman" w:hAnsi="Times New Roman" w:cs="Times New Roman"/>
          <w:sz w:val="28"/>
          <w:szCs w:val="28"/>
        </w:rPr>
        <w:t>В0</w:t>
      </w:r>
      <w:r w:rsidR="0092489D">
        <w:rPr>
          <w:rFonts w:ascii="Times New Roman" w:eastAsia="Times New Roman" w:hAnsi="Times New Roman" w:cs="Times New Roman"/>
          <w:sz w:val="28"/>
          <w:szCs w:val="28"/>
        </w:rPr>
        <w:t>2204</w:t>
      </w:r>
      <w:r w:rsidRPr="00934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531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рхеология және этнология</w:t>
      </w:r>
    </w:p>
    <w:p w:rsidR="000D7D77" w:rsidRPr="008571B7" w:rsidRDefault="000D7D77" w:rsidP="000D7D77">
      <w:pPr>
        <w:shd w:val="clear" w:color="auto" w:fill="FFFFFF"/>
        <w:ind w:firstLine="567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825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</w:t>
      </w:r>
      <w:r w:rsidRPr="008571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825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атауы: </w:t>
      </w:r>
      <w:r w:rsidR="009248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 Ұлттық ойындары мен мерекелері</w:t>
      </w: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3D001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3D00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Алматы, 20</w:t>
      </w:r>
      <w:r w:rsidR="000542D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9248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bookmarkStart w:id="0" w:name="_GoBack"/>
      <w:bookmarkEnd w:id="0"/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65DF" w:rsidRDefault="00A665DF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8571B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Студенттердің өзіндік жұмыстарының (СӨЖ) жоспары мен оны орындау әдіснамасы.</w:t>
      </w:r>
    </w:p>
    <w:p w:rsidR="00F82531" w:rsidRPr="001649E1" w:rsidRDefault="000D7D77" w:rsidP="0016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>1 Тақырып.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9E1" w:rsidRPr="001649E1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ойындарының ерекшелігіне қарай  бөлінуі</w:t>
      </w:r>
    </w:p>
    <w:p w:rsidR="001649E1" w:rsidRPr="001649E1" w:rsidRDefault="000D7D77" w:rsidP="001649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="001649E1" w:rsidRPr="001649E1">
        <w:rPr>
          <w:rFonts w:ascii="Times New Roman" w:hAnsi="Times New Roman" w:cs="Times New Roman"/>
          <w:sz w:val="28"/>
          <w:szCs w:val="28"/>
          <w:lang w:val="kk-KZ"/>
        </w:rPr>
        <w:t>Қазақ халқының ұлттық ойындарының ерекшелігіне қарай  бөлінуі</w:t>
      </w:r>
      <w:r w:rsidR="001649E1">
        <w:rPr>
          <w:rFonts w:ascii="Times New Roman" w:hAnsi="Times New Roman" w:cs="Times New Roman"/>
          <w:sz w:val="28"/>
          <w:szCs w:val="28"/>
          <w:lang w:val="kk-KZ"/>
        </w:rPr>
        <w:t xml:space="preserve"> туралы мәлімет беру, әсіресе жас ерекшелігіне қарай бала ойындары,  ер жігіттер ойыны, қыз бен жәгәт ойындары, спорттық ойындардың түрлеріне, шығу тарихтары туралы мәлімет беру. пікірталас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пікірталас,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баяндама</w:t>
      </w:r>
    </w:p>
    <w:p w:rsidR="000D7D77" w:rsidRPr="00076971" w:rsidRDefault="000D7D77" w:rsidP="00DF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971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82531"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>дәріс материалдарын, оқулықтар мен оқу құралдарын, тарихи әдебиеттер мен мерзімді басылымдар мәліметтерін пайдалана отырып</w:t>
      </w:r>
      <w:r w:rsidR="001649E1">
        <w:rPr>
          <w:rFonts w:ascii="Times New Roman" w:hAnsi="Times New Roman" w:cs="Times New Roman"/>
          <w:sz w:val="28"/>
          <w:szCs w:val="28"/>
          <w:lang w:val="kk-KZ"/>
        </w:rPr>
        <w:t xml:space="preserve"> ежелгі ұлттық ойындардың түрлері туралы</w:t>
      </w:r>
      <w:r w:rsidR="00076971"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 баяндау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D7D77" w:rsidRPr="007A257B" w:rsidRDefault="000D7D77" w:rsidP="00DF4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5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A076FF" w:rsidRPr="00A076FF" w:rsidRDefault="00A076FF" w:rsidP="00A076FF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076FF">
        <w:rPr>
          <w:rFonts w:ascii="Times New Roman" w:hAnsi="Times New Roman"/>
          <w:sz w:val="28"/>
          <w:szCs w:val="28"/>
          <w:lang w:val="kk-KZ"/>
        </w:rPr>
        <w:t>«Қазақтың ұлттық  халық ойындары мен спортының теориялық және педагогикалық негіздері»: монография / Е. Алимханов. – Алматы: Қазақ университеті, 2018. – 250 б.</w:t>
      </w:r>
    </w:p>
    <w:p w:rsidR="00A076FF" w:rsidRPr="00717B6F" w:rsidRDefault="00A076FF" w:rsidP="00A076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Ыбраев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Ш. Соқыр теке.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Алматы: «Өнер»,1990.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Б.3-15.</w:t>
      </w:r>
    </w:p>
    <w:p w:rsidR="00A076FF" w:rsidRPr="00717B6F" w:rsidRDefault="00A076FF" w:rsidP="00A076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лиханов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Ш. Таңдамалы.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Алматы: Жазушы, 1985. – Б.109.</w:t>
      </w:r>
    </w:p>
    <w:p w:rsidR="00A076FF" w:rsidRPr="00717B6F" w:rsidRDefault="00A076FF" w:rsidP="00A076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Ұлттық спорт пен ойындардың бүгінгісі мен болашағы / жалпы ред.Е.А. Алмиханов // Республикалық ғылыми-тәж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рибелік конференция материалдары.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Алматы, 2010.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Б. 248.</w:t>
      </w:r>
    </w:p>
    <w:p w:rsidR="001649E1" w:rsidRDefault="001649E1" w:rsidP="0007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649E1" w:rsidRDefault="001649E1" w:rsidP="0007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A076FF" w:rsidRDefault="000D7D77" w:rsidP="0007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6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Тақырып. </w:t>
      </w:r>
      <w:r w:rsidR="00A076FF" w:rsidRPr="00A076FF">
        <w:rPr>
          <w:rFonts w:ascii="Times New Roman" w:hAnsi="Times New Roman" w:cs="Times New Roman"/>
          <w:b/>
          <w:sz w:val="28"/>
          <w:szCs w:val="28"/>
          <w:lang w:val="kk-KZ"/>
        </w:rPr>
        <w:t>Ресей және шетел ғалымдарының еңбектеріндегі қазақ мейрамдары мен ойындарының зерттелуі</w:t>
      </w:r>
    </w:p>
    <w:p w:rsidR="00625309" w:rsidRPr="00A076FF" w:rsidRDefault="000D7D77" w:rsidP="006253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Мақсаты:</w:t>
      </w:r>
      <w:r w:rsidR="00A07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A076FF" w:rsidRPr="00A076FF">
        <w:rPr>
          <w:rFonts w:ascii="Times New Roman" w:hAnsi="Times New Roman" w:cs="Times New Roman"/>
          <w:sz w:val="28"/>
          <w:szCs w:val="28"/>
          <w:lang w:val="kk-KZ"/>
        </w:rPr>
        <w:t>Ресей және шетел ғалымдарының еңбектеріндегі қазақ мейрамдары мен ойындарының зерттелуі</w:t>
      </w:r>
      <w:r w:rsidR="00A076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еңбектерді талдау. 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="00A076FF">
        <w:rPr>
          <w:rFonts w:ascii="Times New Roman" w:hAnsi="Times New Roman" w:cs="Times New Roman"/>
          <w:sz w:val="28"/>
          <w:szCs w:val="28"/>
          <w:lang w:val="kk-KZ"/>
        </w:rPr>
        <w:t>презентация</w:t>
      </w:r>
    </w:p>
    <w:p w:rsidR="00625309" w:rsidRPr="005B1BF5" w:rsidRDefault="000D7D77" w:rsidP="006253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1BF5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="00625309" w:rsidRPr="005B1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Pr="005B1BF5">
        <w:rPr>
          <w:rFonts w:ascii="Times New Roman" w:hAnsi="Times New Roman" w:cs="Times New Roman"/>
          <w:sz w:val="28"/>
          <w:szCs w:val="28"/>
          <w:lang w:val="kk-KZ"/>
        </w:rPr>
        <w:t xml:space="preserve">әріс материалдарын, қосымша оқулықтар мен оқу құралдарын, тарихи әдебиеттер мен мерзімді басылымдар мәліметтерін пайдалана отырып орындалады. </w:t>
      </w:r>
      <w:r w:rsidR="00A076FF">
        <w:rPr>
          <w:rFonts w:ascii="Times New Roman" w:hAnsi="Times New Roman" w:cs="Times New Roman"/>
          <w:sz w:val="28"/>
          <w:szCs w:val="28"/>
          <w:lang w:val="kk-KZ"/>
        </w:rPr>
        <w:t xml:space="preserve">Шетел ғалымдарының еңбектеріне байланысты талдау жүргізу.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984443" w:rsidRPr="00984443" w:rsidRDefault="00984443" w:rsidP="00984443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left="-79" w:right="-142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984443">
        <w:rPr>
          <w:rFonts w:ascii="Times New Roman" w:hAnsi="Times New Roman"/>
          <w:sz w:val="28"/>
          <w:szCs w:val="28"/>
          <w:lang w:val="kk-KZ"/>
        </w:rPr>
        <w:t>Қазақ халқының салт-дәстүрі. Алматы, Ғылым. 2001.</w:t>
      </w:r>
    </w:p>
    <w:p w:rsidR="00984443" w:rsidRPr="00984443" w:rsidRDefault="00984443" w:rsidP="00984443">
      <w:pPr>
        <w:pStyle w:val="aa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Қазақ халқының әдет-ғұрып, салт-дәстүрлері. 1-2 томдар. – Алматы, Арыс. 2005-2006.</w:t>
      </w:r>
    </w:p>
    <w:p w:rsidR="00984443" w:rsidRPr="00984443" w:rsidRDefault="00984443" w:rsidP="00984443">
      <w:pPr>
        <w:pStyle w:val="aa"/>
        <w:numPr>
          <w:ilvl w:val="0"/>
          <w:numId w:val="24"/>
        </w:numPr>
        <w:tabs>
          <w:tab w:val="left" w:pos="289"/>
        </w:tabs>
        <w:spacing w:after="0" w:line="240" w:lineRule="auto"/>
        <w:ind w:left="-79" w:right="-142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Диваев А. Тарту. – Алматы, Ана тілі. 1992.</w:t>
      </w:r>
    </w:p>
    <w:p w:rsidR="00984443" w:rsidRPr="00984443" w:rsidRDefault="00984443" w:rsidP="00984443">
      <w:pPr>
        <w:pStyle w:val="a3"/>
        <w:numPr>
          <w:ilvl w:val="0"/>
          <w:numId w:val="24"/>
        </w:numPr>
        <w:tabs>
          <w:tab w:val="left" w:pos="28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Симаков Г.Н. Предметы охоты с беркутом. Материальная культура и хозяйство народов Кавказа, Средней Азии и Казахстана // Сборник МАЭ ХХХI</w:t>
      </w:r>
      <w:r w:rsidRPr="0098444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84443">
        <w:rPr>
          <w:rFonts w:ascii="Times New Roman" w:hAnsi="Times New Roman" w:cs="Times New Roman"/>
          <w:sz w:val="28"/>
          <w:szCs w:val="28"/>
        </w:rPr>
        <w:t>.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984443">
        <w:rPr>
          <w:rFonts w:ascii="Times New Roman" w:hAnsi="Times New Roman" w:cs="Times New Roman"/>
          <w:sz w:val="28"/>
          <w:szCs w:val="28"/>
        </w:rPr>
        <w:t>Л., 1978.–С.23-27.</w:t>
      </w:r>
    </w:p>
    <w:p w:rsidR="00984443" w:rsidRPr="00984443" w:rsidRDefault="00984443" w:rsidP="00984443">
      <w:pPr>
        <w:pStyle w:val="a3"/>
        <w:numPr>
          <w:ilvl w:val="0"/>
          <w:numId w:val="24"/>
        </w:numPr>
        <w:tabs>
          <w:tab w:val="left" w:pos="28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Соколов Г.И. Олимпия. – М.: Искуство, 1981. – С.17-19.</w:t>
      </w:r>
    </w:p>
    <w:p w:rsidR="00984443" w:rsidRPr="00984443" w:rsidRDefault="00984443" w:rsidP="00984443">
      <w:pPr>
        <w:pStyle w:val="a3"/>
        <w:numPr>
          <w:ilvl w:val="0"/>
          <w:numId w:val="24"/>
        </w:numPr>
        <w:tabs>
          <w:tab w:val="left" w:pos="2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</w:rPr>
        <w:lastRenderedPageBreak/>
        <w:t>Левшин А. Описание киргиз-</w:t>
      </w:r>
      <w:proofErr w:type="spellStart"/>
      <w:r w:rsidRPr="00984443">
        <w:rPr>
          <w:rFonts w:ascii="Times New Roman" w:hAnsi="Times New Roman" w:cs="Times New Roman"/>
          <w:sz w:val="28"/>
          <w:szCs w:val="28"/>
        </w:rPr>
        <w:t>казачных</w:t>
      </w:r>
      <w:proofErr w:type="spellEnd"/>
      <w:r w:rsidRPr="00984443">
        <w:rPr>
          <w:rFonts w:ascii="Times New Roman" w:hAnsi="Times New Roman" w:cs="Times New Roman"/>
          <w:sz w:val="28"/>
          <w:szCs w:val="28"/>
        </w:rPr>
        <w:t xml:space="preserve"> или киргиз-</w:t>
      </w:r>
      <w:proofErr w:type="spellStart"/>
      <w:r w:rsidRPr="00984443">
        <w:rPr>
          <w:rFonts w:ascii="Times New Roman" w:hAnsi="Times New Roman" w:cs="Times New Roman"/>
          <w:sz w:val="28"/>
          <w:szCs w:val="28"/>
        </w:rPr>
        <w:t>кайсатских</w:t>
      </w:r>
      <w:proofErr w:type="spellEnd"/>
      <w:r w:rsidRPr="00984443">
        <w:rPr>
          <w:rFonts w:ascii="Times New Roman" w:hAnsi="Times New Roman" w:cs="Times New Roman"/>
          <w:sz w:val="28"/>
          <w:szCs w:val="28"/>
        </w:rPr>
        <w:t xml:space="preserve"> орд и степей. 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84443">
        <w:rPr>
          <w:rFonts w:ascii="Times New Roman" w:hAnsi="Times New Roman" w:cs="Times New Roman"/>
          <w:sz w:val="28"/>
          <w:szCs w:val="28"/>
        </w:rPr>
        <w:t>СПб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84443">
        <w:rPr>
          <w:rFonts w:ascii="Times New Roman" w:hAnsi="Times New Roman" w:cs="Times New Roman"/>
          <w:sz w:val="28"/>
          <w:szCs w:val="28"/>
        </w:rPr>
        <w:t xml:space="preserve"> 1832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>. – Ч</w:t>
      </w:r>
      <w:r w:rsidRPr="00984443">
        <w:rPr>
          <w:rFonts w:ascii="Times New Roman" w:hAnsi="Times New Roman" w:cs="Times New Roman"/>
          <w:sz w:val="28"/>
          <w:szCs w:val="28"/>
        </w:rPr>
        <w:t xml:space="preserve">. </w:t>
      </w:r>
      <w:r w:rsidRPr="0098444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84443">
        <w:rPr>
          <w:rFonts w:ascii="Times New Roman" w:hAnsi="Times New Roman" w:cs="Times New Roman"/>
          <w:sz w:val="28"/>
          <w:szCs w:val="28"/>
        </w:rPr>
        <w:t>–С. 119-128.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F4214" w:rsidRPr="00984443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EA">
        <w:rPr>
          <w:rFonts w:ascii="Times New Roman" w:hAnsi="Times New Roman" w:cs="Times New Roman"/>
          <w:b/>
          <w:sz w:val="28"/>
          <w:szCs w:val="28"/>
          <w:lang w:val="kk-KZ"/>
        </w:rPr>
        <w:t>№3 Тақырып</w:t>
      </w:r>
      <w:r w:rsidRPr="005655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984443" w:rsidRPr="00CA076B">
        <w:rPr>
          <w:b/>
          <w:bCs/>
          <w:lang w:val="kk-KZ"/>
        </w:rPr>
        <w:t xml:space="preserve"> </w:t>
      </w:r>
      <w:r w:rsidR="00984443" w:rsidRPr="0098444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Қазақ халқының ұлттық мерекелерінің маңызы</w:t>
      </w:r>
    </w:p>
    <w:p w:rsidR="000D7D77" w:rsidRPr="0084604A" w:rsidRDefault="000D7D77" w:rsidP="000D7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9B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ақсаты: 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студенттерге </w:t>
      </w:r>
      <w:r w:rsidR="00984443"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ұлттық мерекелерінің шығу тарихын, олардың маңыздылығын </w:t>
      </w:r>
      <w:r w:rsidR="005655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04A">
        <w:rPr>
          <w:rFonts w:ascii="Times New Roman" w:hAnsi="Times New Roman" w:cs="Times New Roman"/>
          <w:bCs/>
          <w:sz w:val="28"/>
          <w:szCs w:val="28"/>
          <w:lang w:val="kk-KZ"/>
        </w:rPr>
        <w:t>таныстыру.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пікірталас,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баяндама</w:t>
      </w:r>
    </w:p>
    <w:p w:rsidR="000D7D77" w:rsidRPr="008571B7" w:rsidRDefault="000D7D77" w:rsidP="009F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:№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туденттер</w:t>
      </w:r>
      <w:r w:rsidR="00565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ді </w:t>
      </w:r>
      <w:r w:rsidR="00984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ежелден келе жатқан және қазіргі күні мерекелердің мағынасын </w:t>
      </w:r>
      <w:r w:rsidRPr="0084604A">
        <w:rPr>
          <w:rFonts w:ascii="Times New Roman" w:hAnsi="Times New Roman" w:cs="Times New Roman"/>
          <w:bCs/>
          <w:sz w:val="28"/>
          <w:szCs w:val="28"/>
          <w:lang w:val="kk-KZ"/>
        </w:rPr>
        <w:t>таныстыру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984443" w:rsidRPr="00984443" w:rsidRDefault="00984443" w:rsidP="00984443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289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kk-KZ"/>
        </w:rPr>
      </w:pPr>
      <w:r w:rsidRPr="00984443">
        <w:rPr>
          <w:rFonts w:ascii="Times New Roman" w:hAnsi="Times New Roman"/>
          <w:sz w:val="28"/>
          <w:szCs w:val="28"/>
          <w:lang w:val="kk-KZ"/>
        </w:rPr>
        <w:t>Қазақ халқының салт-дәстүрі. Алматы, Ғылым. 2001.</w:t>
      </w:r>
    </w:p>
    <w:p w:rsidR="00984443" w:rsidRPr="00984443" w:rsidRDefault="00984443" w:rsidP="00984443">
      <w:pPr>
        <w:pStyle w:val="aa"/>
        <w:numPr>
          <w:ilvl w:val="0"/>
          <w:numId w:val="25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Қазақ халқының әдет-ғұрып, салт-дәстүрлері. 1-2 томдар. – Алматы, Арыс. 2005-2006.</w:t>
      </w:r>
    </w:p>
    <w:p w:rsidR="00984443" w:rsidRDefault="00984443" w:rsidP="00984443">
      <w:pPr>
        <w:pStyle w:val="aa"/>
        <w:numPr>
          <w:ilvl w:val="0"/>
          <w:numId w:val="25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4443">
        <w:rPr>
          <w:rFonts w:ascii="Times New Roman" w:hAnsi="Times New Roman" w:cs="Times New Roman"/>
          <w:sz w:val="28"/>
          <w:szCs w:val="28"/>
          <w:lang w:val="kk-KZ"/>
        </w:rPr>
        <w:t>Диваев А. Тарту. – Алматы, Ана тілі. 1992.</w:t>
      </w:r>
    </w:p>
    <w:p w:rsidR="00984443" w:rsidRDefault="00984443" w:rsidP="00984443">
      <w:pPr>
        <w:pStyle w:val="aa"/>
        <w:numPr>
          <w:ilvl w:val="0"/>
          <w:numId w:val="25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Жәнібеков Ө.</w:t>
      </w:r>
    </w:p>
    <w:p w:rsidR="00984443" w:rsidRDefault="00984443" w:rsidP="00984443">
      <w:pPr>
        <w:pStyle w:val="aa"/>
        <w:numPr>
          <w:ilvl w:val="0"/>
          <w:numId w:val="25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Сейдімбек</w:t>
      </w:r>
      <w:r w:rsidRPr="009844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984443" w:rsidRDefault="00984443" w:rsidP="00984443">
      <w:pPr>
        <w:pStyle w:val="aa"/>
        <w:numPr>
          <w:ilvl w:val="0"/>
          <w:numId w:val="25"/>
        </w:numPr>
        <w:tabs>
          <w:tab w:val="left" w:pos="28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Уәлиханов Ш. Таңдамалы шығармалары</w:t>
      </w:r>
    </w:p>
    <w:p w:rsidR="00984443" w:rsidRDefault="00984443" w:rsidP="00984443">
      <w:pPr>
        <w:pStyle w:val="aa"/>
        <w:tabs>
          <w:tab w:val="left" w:pos="289"/>
        </w:tabs>
        <w:spacing w:after="0" w:line="240" w:lineRule="auto"/>
        <w:ind w:left="706"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443" w:rsidRPr="00984443" w:rsidRDefault="00984443" w:rsidP="00984443">
      <w:pPr>
        <w:pStyle w:val="aa"/>
        <w:tabs>
          <w:tab w:val="left" w:pos="289"/>
        </w:tabs>
        <w:spacing w:after="0" w:line="240" w:lineRule="auto"/>
        <w:ind w:left="706" w:righ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D77" w:rsidRDefault="000D7D77" w:rsidP="00AC6C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443" w:rsidRDefault="000D7D77" w:rsidP="00984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D2987">
        <w:rPr>
          <w:rFonts w:ascii="Times New Roman" w:hAnsi="Times New Roman" w:cs="Times New Roman"/>
          <w:b/>
          <w:sz w:val="28"/>
          <w:szCs w:val="28"/>
          <w:lang w:val="kk-KZ"/>
        </w:rPr>
        <w:t>№4 Тақырып:</w:t>
      </w:r>
      <w:r w:rsidR="00DD2987" w:rsidRPr="00DD29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84443" w:rsidRPr="00984443">
        <w:rPr>
          <w:rFonts w:ascii="Times New Roman" w:hAnsi="Times New Roman"/>
          <w:b/>
          <w:sz w:val="28"/>
          <w:szCs w:val="28"/>
          <w:lang w:val="kk-KZ"/>
        </w:rPr>
        <w:t>Қару жарақтармен және түрлі құралдармен ойналатын ойын түрлері</w:t>
      </w:r>
      <w:r w:rsidR="00984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DD2987" w:rsidRPr="00DD2987" w:rsidRDefault="000D7D77" w:rsidP="00984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9B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ақсаты: </w:t>
      </w:r>
      <w:r w:rsid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P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туденттерге </w:t>
      </w:r>
      <w:r w:rsid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</w:t>
      </w:r>
      <w:r w:rsidR="00DD2987" w:rsidRPr="00DD2987">
        <w:rPr>
          <w:rFonts w:ascii="Times New Roman" w:hAnsi="Times New Roman" w:cs="Times New Roman"/>
          <w:sz w:val="28"/>
          <w:szCs w:val="28"/>
          <w:lang w:val="be-BY"/>
        </w:rPr>
        <w:t xml:space="preserve">егізгі </w:t>
      </w:r>
      <w:r w:rsidR="00984443">
        <w:rPr>
          <w:rFonts w:ascii="Times New Roman" w:hAnsi="Times New Roman" w:cs="Times New Roman"/>
          <w:sz w:val="28"/>
          <w:szCs w:val="28"/>
          <w:lang w:val="be-BY"/>
        </w:rPr>
        <w:t>қару жарақтармен және құралдармен ойналатын спорттық ойын түрлерімен таныстыру</w:t>
      </w:r>
      <w:r w:rsidR="00DD298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7D77" w:rsidRPr="008571B7" w:rsidRDefault="000D7D77" w:rsidP="00680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>пікірталас, баяндама</w:t>
      </w:r>
    </w:p>
    <w:p w:rsidR="000D7D77" w:rsidRPr="008571B7" w:rsidRDefault="000D7D77" w:rsidP="0068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DEB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="00DD2987" w:rsidRPr="00C60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60DEB">
        <w:rPr>
          <w:rFonts w:ascii="Times New Roman" w:hAnsi="Times New Roman" w:cs="Times New Roman"/>
          <w:sz w:val="28"/>
          <w:szCs w:val="28"/>
          <w:lang w:val="kk-KZ"/>
        </w:rPr>
        <w:t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</w:t>
      </w:r>
      <w:r w:rsidR="00C60DEB" w:rsidRPr="00C60D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443">
        <w:rPr>
          <w:rFonts w:ascii="Times New Roman" w:hAnsi="Times New Roman" w:cs="Times New Roman"/>
          <w:sz w:val="28"/>
          <w:szCs w:val="28"/>
          <w:lang w:val="kk-KZ"/>
        </w:rPr>
        <w:t xml:space="preserve">Қазақ халқындағы садақ ату, мылтық, қанжарды пайдалану арқылы әскери ойын түрлерімен 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таныстырып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жан -жақты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түсіндіру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D7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984443" w:rsidRDefault="00984443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984443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33B">
        <w:rPr>
          <w:rFonts w:ascii="Times New Roman" w:hAnsi="Times New Roman" w:cs="Times New Roman"/>
          <w:b/>
          <w:sz w:val="28"/>
          <w:szCs w:val="28"/>
          <w:lang w:val="kk-KZ"/>
        </w:rPr>
        <w:t>№5 Тақырып:</w:t>
      </w:r>
      <w:r w:rsidR="00984443" w:rsidRPr="00984443">
        <w:rPr>
          <w:rStyle w:val="ab"/>
          <w:lang w:val="kk-KZ"/>
        </w:rPr>
        <w:t xml:space="preserve"> </w:t>
      </w:r>
      <w:r w:rsidR="00984443" w:rsidRPr="00984443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Отандық ғалымдардың ұлттық ойындар мен мерекелерін зерттеулеірне талдау жасау</w:t>
      </w:r>
    </w:p>
    <w:p w:rsidR="000D7D77" w:rsidRPr="00E970BF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4443">
        <w:rPr>
          <w:rFonts w:ascii="Times New Roman" w:hAnsi="Times New Roman" w:cs="Times New Roman"/>
          <w:sz w:val="28"/>
          <w:szCs w:val="28"/>
          <w:lang w:val="kk-KZ"/>
        </w:rPr>
        <w:t xml:space="preserve">Отандық ғалымдардың ұлттық ойындар туралы </w:t>
      </w:r>
      <w:r w:rsidR="00D766E6">
        <w:rPr>
          <w:rFonts w:ascii="Times New Roman" w:hAnsi="Times New Roman" w:cs="Times New Roman"/>
          <w:sz w:val="28"/>
          <w:szCs w:val="28"/>
          <w:lang w:val="kk-KZ"/>
        </w:rPr>
        <w:t>еңбектерімен, зерттеулерімен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 xml:space="preserve"> та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ныстыру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7D77" w:rsidRPr="00E970BF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слайд, презентация</w:t>
      </w:r>
    </w:p>
    <w:p w:rsidR="00D766E6" w:rsidRDefault="00D766E6" w:rsidP="000D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703C2A" w:rsidRDefault="000D7D77" w:rsidP="000D7D77">
      <w:pPr>
        <w:spacing w:after="0" w:line="240" w:lineRule="auto"/>
        <w:rPr>
          <w:sz w:val="28"/>
          <w:szCs w:val="28"/>
          <w:lang w:val="kk-KZ"/>
        </w:rPr>
      </w:pPr>
      <w:r w:rsidRPr="00C840EF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</w:t>
      </w:r>
      <w:r w:rsidRPr="00703C2A">
        <w:rPr>
          <w:sz w:val="28"/>
          <w:szCs w:val="28"/>
          <w:lang w:val="kk-KZ"/>
        </w:rPr>
        <w:t>.</w:t>
      </w:r>
      <w:r w:rsidR="0056271A">
        <w:rPr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D766E6" w:rsidRDefault="00D766E6" w:rsidP="00D766E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>Жұмабаев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М. Педагогика.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 Алматы: Ана тілі, 1992. – Б.24-36.</w:t>
      </w:r>
    </w:p>
    <w:p w:rsidR="00D766E6" w:rsidRPr="00717B6F" w:rsidRDefault="00D766E6" w:rsidP="00D766E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Қажымұқан қағанаты / әзірлегендер Аян Нысаналы, Нармахан Бегәліұлы.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Шымкент: Ордабасы, 2001. –Б.114-117.</w:t>
      </w:r>
    </w:p>
    <w:p w:rsidR="00D766E6" w:rsidRPr="00717B6F" w:rsidRDefault="00D766E6" w:rsidP="00D766E6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>Кенжеахметұлы С. Жеті қазына. –Алматы: «Ана тілі» ЖШС, 2010. 1 кітап. – 104 б.</w:t>
      </w:r>
    </w:p>
    <w:p w:rsidR="00D766E6" w:rsidRPr="00717B6F" w:rsidRDefault="00D766E6" w:rsidP="00D766E6">
      <w:pPr>
        <w:widowControl w:val="0"/>
        <w:numPr>
          <w:ilvl w:val="0"/>
          <w:numId w:val="23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717B6F">
        <w:rPr>
          <w:rFonts w:ascii="Times New Roman" w:hAnsi="Times New Roman"/>
          <w:sz w:val="28"/>
          <w:szCs w:val="28"/>
          <w:lang w:val="kk-KZ"/>
        </w:rPr>
        <w:t>Камалаш Б. Қазақтың дәстүрлі  аңшылығы.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717B6F">
        <w:rPr>
          <w:rFonts w:ascii="Times New Roman" w:hAnsi="Times New Roman"/>
          <w:sz w:val="28"/>
          <w:szCs w:val="28"/>
          <w:lang w:val="kk-KZ"/>
        </w:rPr>
        <w:t>Баян-Өлгий, 1994. –Б.108-124.</w:t>
      </w:r>
    </w:p>
    <w:p w:rsidR="00D766E6" w:rsidRPr="00717B6F" w:rsidRDefault="00D766E6" w:rsidP="00D766E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B6F">
        <w:rPr>
          <w:rFonts w:ascii="Times New Roman" w:hAnsi="Times New Roman" w:cs="Times New Roman"/>
          <w:sz w:val="28"/>
          <w:szCs w:val="28"/>
          <w:lang w:val="kk-KZ"/>
        </w:rPr>
        <w:t xml:space="preserve">Қасымхан Бегманов. Этнографпен әңгіме.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Алматы: </w:t>
      </w:r>
      <w:r w:rsidRPr="00717B6F">
        <w:rPr>
          <w:rFonts w:ascii="Times New Roman" w:hAnsi="Times New Roman" w:cs="Times New Roman"/>
          <w:sz w:val="28"/>
          <w:szCs w:val="28"/>
          <w:lang w:val="kk-KZ"/>
        </w:rPr>
        <w:t>«Дәстүр», 2010.</w:t>
      </w:r>
    </w:p>
    <w:p w:rsidR="00D766E6" w:rsidRPr="00717B6F" w:rsidRDefault="00D766E6" w:rsidP="00D766E6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D77" w:rsidRPr="00662476" w:rsidRDefault="000D7D77" w:rsidP="000D7D7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D7D77" w:rsidSect="00E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C33A41"/>
    <w:multiLevelType w:val="hybridMultilevel"/>
    <w:tmpl w:val="29EE1232"/>
    <w:lvl w:ilvl="0" w:tplc="FA88F9D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>
    <w:nsid w:val="06BB60A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C722298"/>
    <w:multiLevelType w:val="hybridMultilevel"/>
    <w:tmpl w:val="D02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6AE0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437E3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00E22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05E4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261F1E55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00A95"/>
    <w:multiLevelType w:val="hybridMultilevel"/>
    <w:tmpl w:val="F922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621C"/>
    <w:multiLevelType w:val="hybridMultilevel"/>
    <w:tmpl w:val="7FE6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42493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05A0"/>
    <w:multiLevelType w:val="hybridMultilevel"/>
    <w:tmpl w:val="D02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2591C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767040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3783F"/>
    <w:multiLevelType w:val="hybridMultilevel"/>
    <w:tmpl w:val="47EE0346"/>
    <w:lvl w:ilvl="0" w:tplc="3F0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063249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34E11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73BD3"/>
    <w:multiLevelType w:val="hybridMultilevel"/>
    <w:tmpl w:val="25D00094"/>
    <w:lvl w:ilvl="0" w:tplc="FA88F9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18A5DF0"/>
    <w:multiLevelType w:val="hybridMultilevel"/>
    <w:tmpl w:val="29285934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B28A9"/>
    <w:multiLevelType w:val="hybridMultilevel"/>
    <w:tmpl w:val="4AC61FC0"/>
    <w:lvl w:ilvl="0" w:tplc="0000000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74472858"/>
    <w:multiLevelType w:val="hybridMultilevel"/>
    <w:tmpl w:val="D6E6F06A"/>
    <w:lvl w:ilvl="0" w:tplc="0000000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4">
    <w:nsid w:val="76741238"/>
    <w:multiLevelType w:val="multilevel"/>
    <w:tmpl w:val="467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5"/>
  </w:num>
  <w:num w:numId="9">
    <w:abstractNumId w:val="6"/>
  </w:num>
  <w:num w:numId="10">
    <w:abstractNumId w:val="18"/>
  </w:num>
  <w:num w:numId="11">
    <w:abstractNumId w:val="12"/>
  </w:num>
  <w:num w:numId="12">
    <w:abstractNumId w:val="7"/>
  </w:num>
  <w:num w:numId="13">
    <w:abstractNumId w:val="19"/>
  </w:num>
  <w:num w:numId="14">
    <w:abstractNumId w:val="16"/>
  </w:num>
  <w:num w:numId="15">
    <w:abstractNumId w:val="0"/>
  </w:num>
  <w:num w:numId="16">
    <w:abstractNumId w:val="1"/>
  </w:num>
  <w:num w:numId="17">
    <w:abstractNumId w:val="3"/>
  </w:num>
  <w:num w:numId="18">
    <w:abstractNumId w:val="24"/>
  </w:num>
  <w:num w:numId="19">
    <w:abstractNumId w:val="8"/>
  </w:num>
  <w:num w:numId="20">
    <w:abstractNumId w:val="22"/>
  </w:num>
  <w:num w:numId="21">
    <w:abstractNumId w:val="23"/>
  </w:num>
  <w:num w:numId="22">
    <w:abstractNumId w:val="20"/>
  </w:num>
  <w:num w:numId="23">
    <w:abstractNumId w:val="15"/>
  </w:num>
  <w:num w:numId="24">
    <w:abstractNumId w:val="2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B8"/>
    <w:rsid w:val="000542D6"/>
    <w:rsid w:val="00076971"/>
    <w:rsid w:val="000C5FDF"/>
    <w:rsid w:val="000D7D77"/>
    <w:rsid w:val="001066E8"/>
    <w:rsid w:val="001649E1"/>
    <w:rsid w:val="00165DB8"/>
    <w:rsid w:val="002A6910"/>
    <w:rsid w:val="002E7C87"/>
    <w:rsid w:val="00360E63"/>
    <w:rsid w:val="003B7242"/>
    <w:rsid w:val="003D0013"/>
    <w:rsid w:val="00446FB3"/>
    <w:rsid w:val="0050533F"/>
    <w:rsid w:val="0056271A"/>
    <w:rsid w:val="005655EA"/>
    <w:rsid w:val="005B1BF5"/>
    <w:rsid w:val="005C1F83"/>
    <w:rsid w:val="00625309"/>
    <w:rsid w:val="00662476"/>
    <w:rsid w:val="00671D4F"/>
    <w:rsid w:val="0068033B"/>
    <w:rsid w:val="00694DDF"/>
    <w:rsid w:val="007A257B"/>
    <w:rsid w:val="008F1E88"/>
    <w:rsid w:val="0092489D"/>
    <w:rsid w:val="009652BD"/>
    <w:rsid w:val="009676E8"/>
    <w:rsid w:val="00984443"/>
    <w:rsid w:val="009F4926"/>
    <w:rsid w:val="00A076FF"/>
    <w:rsid w:val="00A665DF"/>
    <w:rsid w:val="00A8064A"/>
    <w:rsid w:val="00AC6C8D"/>
    <w:rsid w:val="00AE2D78"/>
    <w:rsid w:val="00AE6A19"/>
    <w:rsid w:val="00B06669"/>
    <w:rsid w:val="00BB7EE5"/>
    <w:rsid w:val="00BD6B89"/>
    <w:rsid w:val="00C60DEB"/>
    <w:rsid w:val="00CD0D9A"/>
    <w:rsid w:val="00D02A44"/>
    <w:rsid w:val="00D766E6"/>
    <w:rsid w:val="00DD2987"/>
    <w:rsid w:val="00DF4214"/>
    <w:rsid w:val="00EA2C1F"/>
    <w:rsid w:val="00EB66E6"/>
    <w:rsid w:val="00EB7201"/>
    <w:rsid w:val="00ED1622"/>
    <w:rsid w:val="00F2131C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8C16-1B24-498D-A233-42CA542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E6"/>
  </w:style>
  <w:style w:type="paragraph" w:styleId="2">
    <w:name w:val="heading 2"/>
    <w:basedOn w:val="a"/>
    <w:link w:val="20"/>
    <w:uiPriority w:val="9"/>
    <w:qFormat/>
    <w:rsid w:val="00C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65DB8"/>
    <w:pPr>
      <w:ind w:left="720"/>
      <w:contextualSpacing/>
    </w:pPr>
  </w:style>
  <w:style w:type="character" w:customStyle="1" w:styleId="FontStyle15">
    <w:name w:val="Font Style15"/>
    <w:basedOn w:val="a0"/>
    <w:rsid w:val="00EA2C1F"/>
    <w:rPr>
      <w:rFonts w:ascii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EA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076971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1"/>
      <w:sz w:val="24"/>
      <w:szCs w:val="24"/>
      <w:lang w:eastAsia="ru-RU" w:bidi="hi-IN"/>
    </w:rPr>
  </w:style>
  <w:style w:type="paragraph" w:styleId="a7">
    <w:name w:val="Normal (Web)"/>
    <w:basedOn w:val="a"/>
    <w:uiPriority w:val="99"/>
    <w:unhideWhenUsed/>
    <w:rsid w:val="00C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60D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C60DEB"/>
    <w:rPr>
      <w:b/>
      <w:bCs/>
    </w:rPr>
  </w:style>
  <w:style w:type="character" w:customStyle="1" w:styleId="citation">
    <w:name w:val="citation"/>
    <w:basedOn w:val="a0"/>
    <w:rsid w:val="00662476"/>
  </w:style>
  <w:style w:type="character" w:customStyle="1" w:styleId="reference-text">
    <w:name w:val="reference-text"/>
    <w:basedOn w:val="a0"/>
    <w:rsid w:val="00662476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84443"/>
  </w:style>
  <w:style w:type="paragraph" w:styleId="aa">
    <w:name w:val="Body Text Indent"/>
    <w:basedOn w:val="a"/>
    <w:link w:val="ab"/>
    <w:uiPriority w:val="99"/>
    <w:semiHidden/>
    <w:unhideWhenUsed/>
    <w:rsid w:val="0098444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84443"/>
  </w:style>
  <w:style w:type="character" w:customStyle="1" w:styleId="tlid-translation">
    <w:name w:val="tlid-translation"/>
    <w:basedOn w:val="a0"/>
    <w:rsid w:val="0098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Overmind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Бейсегулова Айнура</cp:lastModifiedBy>
  <cp:revision>2</cp:revision>
  <dcterms:created xsi:type="dcterms:W3CDTF">2022-09-19T13:36:00Z</dcterms:created>
  <dcterms:modified xsi:type="dcterms:W3CDTF">2022-09-19T13:36:00Z</dcterms:modified>
</cp:coreProperties>
</file>